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1D4DD" w14:textId="25CD352E" w:rsidR="000A6BC9" w:rsidRDefault="007F0E7B" w:rsidP="00A65B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"/>
        </w:rPr>
      </w:pPr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"/>
        </w:rPr>
        <w:t>GLOBAL STRATEGY JOURNAL PAPER DEVELOPMENT WORKSHOP AT IACMR</w:t>
      </w:r>
    </w:p>
    <w:p w14:paraId="1BBEB171" w14:textId="04D28BD1" w:rsidR="00F626A6" w:rsidRDefault="00F626A6" w:rsidP="00A65B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"/>
        </w:rPr>
      </w:pPr>
    </w:p>
    <w:p w14:paraId="7F2EB4A3" w14:textId="618E5DBB" w:rsidR="00F626A6" w:rsidRDefault="00F626A6" w:rsidP="00287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626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Time</w:t>
      </w:r>
      <w:r w:rsidRPr="0028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Pr="00F626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626A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val="en"/>
        </w:rPr>
        <w:t>June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F626A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val="en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pm</w:t>
      </w:r>
      <w:r w:rsidRPr="00F626A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val="en"/>
        </w:rPr>
        <w:t>-11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pm </w:t>
      </w:r>
      <w:r w:rsidRPr="002873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Beijing Time</w:t>
      </w:r>
      <w:r w:rsidR="0028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/</w:t>
      </w:r>
      <w:r w:rsidRPr="00F6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June 20, 9am-11am </w:t>
      </w:r>
      <w:r w:rsidRPr="002873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Eastern Daylight Time (EDT)</w:t>
      </w:r>
    </w:p>
    <w:p w14:paraId="48624E99" w14:textId="10F1E081" w:rsidR="00A65BC8" w:rsidRDefault="002873CD" w:rsidP="002873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873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Location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Online</w:t>
      </w:r>
    </w:p>
    <w:p w14:paraId="5692B262" w14:textId="77777777" w:rsidR="00F626A6" w:rsidRPr="0098390C" w:rsidRDefault="00F626A6" w:rsidP="00F6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</w:p>
    <w:p w14:paraId="7E6E2C7A" w14:textId="692D71B7" w:rsidR="00A65BC8" w:rsidRPr="0098390C" w:rsidRDefault="00CF18B6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839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Global Strategy Journal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B45FC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(GSJ) 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offers a</w:t>
      </w:r>
      <w:r w:rsidR="0028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 online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paper development workshop </w:t>
      </w:r>
      <w:r w:rsidR="003B45FC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 connection with the International Association for Chinese Management Research (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IACMR</w:t>
      </w:r>
      <w:r w:rsidR="003B45FC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Annual Meeting</w:t>
      </w:r>
      <w:r w:rsidR="0028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June 202</w:t>
      </w:r>
      <w:r w:rsidR="001719C8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GSJ</w:t>
      </w:r>
      <w:r w:rsidR="00A65BC8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 the leading journal on global strategic management research. It aims to shape the direction of conversations on the interaction between the global context and the strategy. It is a journal of the Strategic Management Society. More information on the journal and the society is available at </w:t>
      </w:r>
      <w:hyperlink r:id="rId7" w:history="1">
        <w:r w:rsidR="00A65BC8" w:rsidRPr="0098390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"/>
          </w:rPr>
          <w:t>https://www.strategicmanagement.net/gsj/overview/overview</w:t>
        </w:r>
      </w:hyperlink>
      <w:r w:rsidR="000A6BC9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A65BC8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</w:p>
    <w:p w14:paraId="63AD4FE9" w14:textId="77777777" w:rsidR="00A65BC8" w:rsidRPr="0098390C" w:rsidRDefault="00A65BC8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ADF86C6" w14:textId="75AA1D9B" w:rsidR="00A65BC8" w:rsidRPr="0098390C" w:rsidRDefault="00A65BC8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purpose of this </w:t>
      </w:r>
      <w:r w:rsidR="00CC360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online 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PDW is to provide scholars with </w:t>
      </w:r>
      <w:r w:rsidRPr="009839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developmental feedback on their current papers and research projects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The PDW is open to all scholars, but preference </w:t>
      </w:r>
      <w:proofErr w:type="gramStart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given</w:t>
      </w:r>
      <w:proofErr w:type="gramEnd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doctoral students and early career academics. Co-Editors, Associate Editors, Editorial Board Members will </w:t>
      </w:r>
      <w:r w:rsidR="006953E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offer a panel discussion on how to publish in top journals, and 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 detailed feedback to the authors in a roundtable discussion format.</w:t>
      </w:r>
      <w:r w:rsidR="006B43F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panel on how to publish in top journals </w:t>
      </w:r>
      <w:proofErr w:type="gramStart"/>
      <w:r w:rsidR="006B43F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conducted</w:t>
      </w:r>
      <w:proofErr w:type="gramEnd"/>
      <w:r w:rsidR="006B43F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English; </w:t>
      </w:r>
      <w:r w:rsidR="003B45FC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the roundtable paper development, </w:t>
      </w:r>
      <w:r w:rsidR="006B43F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r w:rsidR="003B45FC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workshop is open to </w:t>
      </w:r>
      <w:r w:rsidR="006B43F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papers written </w:t>
      </w:r>
      <w:r w:rsidR="003B45FC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 </w:t>
      </w:r>
      <w:r w:rsidR="006B43F1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either English or Chinese.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workshop will also invite peer feedback from the other participants to offer a rich developmental experience to the authors. While we hope that many of the participating papers </w:t>
      </w:r>
      <w:proofErr w:type="gramStart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eventually submitted</w:t>
      </w:r>
      <w:proofErr w:type="gramEnd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GSJ, the purpose of the PDW is broader: to improve the quality of global strategy research by providing quality feedback, and to bring new scholars into the field. </w:t>
      </w:r>
    </w:p>
    <w:p w14:paraId="3C420756" w14:textId="77777777" w:rsidR="00A65BC8" w:rsidRPr="0098390C" w:rsidRDefault="00A65BC8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C204AEE" w14:textId="6BD7D193" w:rsidR="00A65BC8" w:rsidRPr="0098390C" w:rsidRDefault="00A65BC8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Prospective participants </w:t>
      </w:r>
      <w:proofErr w:type="gramStart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 invited</w:t>
      </w:r>
      <w:proofErr w:type="gramEnd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</w:t>
      </w:r>
      <w:r w:rsidRPr="00983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submit their paper manuscripts </w:t>
      </w:r>
      <w:r w:rsidR="00A34B09" w:rsidRPr="00983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to </w:t>
      </w:r>
      <w:hyperlink r:id="rId8" w:history="1">
        <w:r w:rsidR="00A34B09" w:rsidRPr="0098390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"/>
          </w:rPr>
          <w:t>lid@indiana.edu</w:t>
        </w:r>
      </w:hyperlink>
      <w:r w:rsidR="00A34B09" w:rsidRPr="00983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with the subject “</w:t>
      </w:r>
      <w:r w:rsidR="00A34B09" w:rsidRPr="00983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"/>
        </w:rPr>
        <w:t>Submission for GSJ PDW at IACMR</w:t>
      </w:r>
      <w:r w:rsidR="00A34B09" w:rsidRPr="00983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”</w:t>
      </w:r>
      <w:r w:rsidRPr="00983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by </w:t>
      </w:r>
      <w:r w:rsidR="00037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May 2</w:t>
      </w:r>
      <w:r w:rsidR="00433623"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0,</w:t>
      </w:r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1719C8"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2021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Please note that each participant may submit only one man</w:t>
      </w:r>
      <w:r w:rsidR="0003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uscript for the GSJ </w:t>
      </w:r>
      <w:r w:rsidR="00433623"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PDW at the IACMR 202</w:t>
      </w:r>
      <w:r w:rsidR="0028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Conference. The cover page of the manuscript should include all authors' names, e-mails, and affiliation. </w:t>
      </w:r>
    </w:p>
    <w:p w14:paraId="0DE75A64" w14:textId="77777777" w:rsidR="00433623" w:rsidRPr="0098390C" w:rsidRDefault="00433623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EA7CAB6" w14:textId="747959B6" w:rsidR="00762242" w:rsidRDefault="00A65BC8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Manuscripts </w:t>
      </w:r>
      <w:proofErr w:type="gramStart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selected</w:t>
      </w:r>
      <w:proofErr w:type="gramEnd"/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based on the fit with the journal and quality of their submitted work. </w:t>
      </w:r>
    </w:p>
    <w:p w14:paraId="6E7398D8" w14:textId="72C00B47" w:rsidR="002E3575" w:rsidRDefault="002E3575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C4A30B3" w14:textId="77777777" w:rsidR="002E3575" w:rsidRPr="0098390C" w:rsidRDefault="002E3575" w:rsidP="002E35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NOTE: Participants </w:t>
      </w:r>
      <w:proofErr w:type="gramStart"/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must be registered</w:t>
      </w:r>
      <w:proofErr w:type="gramEnd"/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for the </w:t>
      </w:r>
      <w:hyperlink r:id="rId9" w:history="1">
        <w:r w:rsidRPr="0098390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"/>
          </w:rPr>
          <w:t>IACMR meeting</w:t>
        </w:r>
      </w:hyperlink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before</w:t>
      </w:r>
      <w:r w:rsidRPr="009839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they confirm their attendance at the GSJ-PDW.</w:t>
      </w: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23E511B0" w14:textId="77777777" w:rsidR="005C1257" w:rsidRPr="0098390C" w:rsidRDefault="005C1257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bookmarkStart w:id="0" w:name="_GoBack"/>
      <w:bookmarkEnd w:id="0"/>
    </w:p>
    <w:p w14:paraId="26185BD2" w14:textId="01EA4925" w:rsidR="000A6BC9" w:rsidRPr="0098390C" w:rsidRDefault="000A6BC9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</w:pPr>
      <w:r w:rsidRPr="0098390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"/>
        </w:rPr>
        <w:t xml:space="preserve">PDW Panelists </w:t>
      </w:r>
    </w:p>
    <w:p w14:paraId="0F874782" w14:textId="77777777" w:rsidR="000A6BC9" w:rsidRPr="0098390C" w:rsidRDefault="000A6BC9" w:rsidP="00A65B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51695233" w14:textId="5EAA48F4" w:rsidR="007F0E7B" w:rsidRPr="007F0E7B" w:rsidRDefault="007F0E7B" w:rsidP="007F0E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Gabriel Benito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Co-Editor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BI Norwegian Business School</w:t>
      </w:r>
    </w:p>
    <w:p w14:paraId="5E37CEE9" w14:textId="77777777" w:rsidR="007F0E7B" w:rsidRDefault="007F0E7B" w:rsidP="007F0E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Tailan</w:t>
      </w:r>
      <w:proofErr w:type="spellEnd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Chi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Editorial Board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University of Kansas</w:t>
      </w:r>
    </w:p>
    <w:p w14:paraId="56373E6F" w14:textId="4E170145" w:rsidR="007F0E7B" w:rsidRPr="007F0E7B" w:rsidRDefault="007F0E7B" w:rsidP="007F0E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Alvaro </w:t>
      </w:r>
      <w:proofErr w:type="spellStart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Cuervo-Cazurra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Co-Editor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Northeastern University</w:t>
      </w:r>
    </w:p>
    <w:p w14:paraId="20630709" w14:textId="72C5C436" w:rsidR="007F0E7B" w:rsidRPr="007F0E7B" w:rsidRDefault="007F0E7B" w:rsidP="007F0E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Dan 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Former Associate Editor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Indiana University</w:t>
      </w:r>
    </w:p>
    <w:p w14:paraId="315BF598" w14:textId="77777777" w:rsidR="007F0E7B" w:rsidRDefault="007F0E7B" w:rsidP="00132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Peter Ping Li, Editorial Board, Copenhagen Business School</w:t>
      </w:r>
    </w:p>
    <w:p w14:paraId="4B6124BE" w14:textId="4279E0C7" w:rsidR="007F0E7B" w:rsidRPr="007F0E7B" w:rsidRDefault="007F0E7B" w:rsidP="00132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Marjorie Lyles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Senior Advisory Board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Florida International University</w:t>
      </w:r>
    </w:p>
    <w:p w14:paraId="050D90CC" w14:textId="77777777" w:rsidR="007F0E7B" w:rsidRDefault="007F0E7B" w:rsidP="00406A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Nitin </w:t>
      </w:r>
      <w:proofErr w:type="spellStart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Pangarkar</w:t>
      </w:r>
      <w:proofErr w:type="spellEnd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Editorial Board, National University of Singapore</w:t>
      </w:r>
    </w:p>
    <w:p w14:paraId="6F3C4E8D" w14:textId="77777777" w:rsidR="007F0E7B" w:rsidRDefault="007F0E7B" w:rsidP="004C2E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Torben</w:t>
      </w:r>
      <w:proofErr w:type="spellEnd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Pedersen, Former Co-Editor, Bocconi University; Copenhagen Business School</w:t>
      </w:r>
    </w:p>
    <w:p w14:paraId="70A1E59E" w14:textId="77777777" w:rsidR="007F0E7B" w:rsidRDefault="007F0E7B" w:rsidP="00DA6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Wei Shi, Editorial Board, University of Miami</w:t>
      </w:r>
    </w:p>
    <w:p w14:paraId="68360226" w14:textId="77777777" w:rsidR="007F0E7B" w:rsidRDefault="007F0E7B" w:rsidP="00FE7F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Tony Tong, Editorial Board, University of Colorado</w:t>
      </w:r>
    </w:p>
    <w:p w14:paraId="7E85C772" w14:textId="77777777" w:rsidR="007F0E7B" w:rsidRDefault="007F0E7B" w:rsidP="009B34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Stephanie Wang, Editorial Board, Indiana University</w:t>
      </w:r>
    </w:p>
    <w:p w14:paraId="56F957EE" w14:textId="51999369" w:rsidR="004B5513" w:rsidRPr="007F0E7B" w:rsidRDefault="007F0E7B" w:rsidP="009B34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Minyuan</w:t>
      </w:r>
      <w:proofErr w:type="spellEnd"/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Zhao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Editorial Board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7F0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Washington University in St. Louise</w:t>
      </w:r>
    </w:p>
    <w:p w14:paraId="3CFCF847" w14:textId="77777777" w:rsidR="005C1257" w:rsidRPr="0098390C" w:rsidRDefault="005C1257" w:rsidP="005C12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9752089" w14:textId="77777777" w:rsidR="00374297" w:rsidRPr="005C1257" w:rsidRDefault="00530562" w:rsidP="00A65B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sectPr w:rsidR="00374297" w:rsidRPr="005C12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CF7E" w14:textId="77777777" w:rsidR="00530562" w:rsidRDefault="00530562" w:rsidP="00D07D9B">
      <w:pPr>
        <w:spacing w:after="0" w:line="240" w:lineRule="auto"/>
      </w:pPr>
      <w:r>
        <w:separator/>
      </w:r>
    </w:p>
  </w:endnote>
  <w:endnote w:type="continuationSeparator" w:id="0">
    <w:p w14:paraId="08F1F632" w14:textId="77777777" w:rsidR="00530562" w:rsidRDefault="00530562" w:rsidP="00D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732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0DBC1B91" w14:textId="087B1E49" w:rsidR="00D07D9B" w:rsidRPr="00D07D9B" w:rsidRDefault="00D07D9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D07D9B">
              <w:rPr>
                <w:rFonts w:ascii="Times New Roman" w:hAnsi="Times New Roman" w:cs="Times New Roman"/>
              </w:rPr>
              <w:t xml:space="preserve">Page </w:t>
            </w:r>
            <w:r w:rsidRPr="00D07D9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07D9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07D9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E357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07D9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07D9B">
              <w:rPr>
                <w:rFonts w:ascii="Times New Roman" w:hAnsi="Times New Roman" w:cs="Times New Roman"/>
              </w:rPr>
              <w:t xml:space="preserve"> of </w:t>
            </w:r>
            <w:r w:rsidRPr="00D07D9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07D9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07D9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E357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07D9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47A4B18" w14:textId="77777777" w:rsidR="00D07D9B" w:rsidRDefault="00D0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FE97E" w14:textId="77777777" w:rsidR="00530562" w:rsidRDefault="00530562" w:rsidP="00D07D9B">
      <w:pPr>
        <w:spacing w:after="0" w:line="240" w:lineRule="auto"/>
      </w:pPr>
      <w:r>
        <w:separator/>
      </w:r>
    </w:p>
  </w:footnote>
  <w:footnote w:type="continuationSeparator" w:id="0">
    <w:p w14:paraId="050F461B" w14:textId="77777777" w:rsidR="00530562" w:rsidRDefault="00530562" w:rsidP="00D0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4AF"/>
    <w:multiLevelType w:val="hybridMultilevel"/>
    <w:tmpl w:val="3E7A30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5788"/>
    <w:multiLevelType w:val="hybridMultilevel"/>
    <w:tmpl w:val="6518DE0C"/>
    <w:lvl w:ilvl="0" w:tplc="B5F4E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0E0"/>
    <w:multiLevelType w:val="multilevel"/>
    <w:tmpl w:val="045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c0NbAwMzM3tzBT0lEKTi0uzszPAykwtKgFADBm/kAtAAAA"/>
  </w:docVars>
  <w:rsids>
    <w:rsidRoot w:val="00A65BC8"/>
    <w:rsid w:val="000341C1"/>
    <w:rsid w:val="00037358"/>
    <w:rsid w:val="00056B82"/>
    <w:rsid w:val="00062E80"/>
    <w:rsid w:val="000A265E"/>
    <w:rsid w:val="000A6BC9"/>
    <w:rsid w:val="000B020F"/>
    <w:rsid w:val="000E566C"/>
    <w:rsid w:val="00103D2E"/>
    <w:rsid w:val="00122E0F"/>
    <w:rsid w:val="001719C8"/>
    <w:rsid w:val="00246543"/>
    <w:rsid w:val="00253A1A"/>
    <w:rsid w:val="00285F30"/>
    <w:rsid w:val="002873CD"/>
    <w:rsid w:val="002A5716"/>
    <w:rsid w:val="002C030D"/>
    <w:rsid w:val="002E3575"/>
    <w:rsid w:val="002E3753"/>
    <w:rsid w:val="003047EE"/>
    <w:rsid w:val="00342FAA"/>
    <w:rsid w:val="00380600"/>
    <w:rsid w:val="003903C9"/>
    <w:rsid w:val="003A5557"/>
    <w:rsid w:val="003B45FC"/>
    <w:rsid w:val="003B4A4B"/>
    <w:rsid w:val="00421AB8"/>
    <w:rsid w:val="00433623"/>
    <w:rsid w:val="004B5513"/>
    <w:rsid w:val="00506465"/>
    <w:rsid w:val="00530562"/>
    <w:rsid w:val="00537E3B"/>
    <w:rsid w:val="005C0036"/>
    <w:rsid w:val="005C1257"/>
    <w:rsid w:val="005E2689"/>
    <w:rsid w:val="006953E1"/>
    <w:rsid w:val="006B1B0C"/>
    <w:rsid w:val="006B43F1"/>
    <w:rsid w:val="006D2715"/>
    <w:rsid w:val="00751C38"/>
    <w:rsid w:val="00762242"/>
    <w:rsid w:val="007B1F82"/>
    <w:rsid w:val="007F0E7B"/>
    <w:rsid w:val="008160EC"/>
    <w:rsid w:val="0084205D"/>
    <w:rsid w:val="00873A59"/>
    <w:rsid w:val="008B7AD9"/>
    <w:rsid w:val="00914B56"/>
    <w:rsid w:val="0098390C"/>
    <w:rsid w:val="009A2114"/>
    <w:rsid w:val="009A5A0E"/>
    <w:rsid w:val="009D16EA"/>
    <w:rsid w:val="009F42DD"/>
    <w:rsid w:val="00A21C73"/>
    <w:rsid w:val="00A34B09"/>
    <w:rsid w:val="00A54061"/>
    <w:rsid w:val="00A65BC8"/>
    <w:rsid w:val="00AD1260"/>
    <w:rsid w:val="00AE6881"/>
    <w:rsid w:val="00AF7C88"/>
    <w:rsid w:val="00B252D7"/>
    <w:rsid w:val="00B60FFA"/>
    <w:rsid w:val="00B90425"/>
    <w:rsid w:val="00B90FCC"/>
    <w:rsid w:val="00BC5BF7"/>
    <w:rsid w:val="00BC6648"/>
    <w:rsid w:val="00C04550"/>
    <w:rsid w:val="00C77A36"/>
    <w:rsid w:val="00C94A17"/>
    <w:rsid w:val="00CC3003"/>
    <w:rsid w:val="00CC3601"/>
    <w:rsid w:val="00CF18B6"/>
    <w:rsid w:val="00D07D9B"/>
    <w:rsid w:val="00D74320"/>
    <w:rsid w:val="00D743AB"/>
    <w:rsid w:val="00DC35AC"/>
    <w:rsid w:val="00DD14DF"/>
    <w:rsid w:val="00DD1E8E"/>
    <w:rsid w:val="00DE3FEB"/>
    <w:rsid w:val="00DF7536"/>
    <w:rsid w:val="00E2553A"/>
    <w:rsid w:val="00EB75A8"/>
    <w:rsid w:val="00EF09D6"/>
    <w:rsid w:val="00F02BC5"/>
    <w:rsid w:val="00F626A6"/>
    <w:rsid w:val="00F840F1"/>
    <w:rsid w:val="00FA52EC"/>
    <w:rsid w:val="00FC1B74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672C"/>
  <w15:chartTrackingRefBased/>
  <w15:docId w15:val="{533E38EB-6D8F-4F04-ABBC-C9FC50B0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5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9B"/>
  </w:style>
  <w:style w:type="paragraph" w:styleId="Footer">
    <w:name w:val="footer"/>
    <w:basedOn w:val="Normal"/>
    <w:link w:val="FooterChar"/>
    <w:uiPriority w:val="99"/>
    <w:unhideWhenUsed/>
    <w:rsid w:val="00D0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9B"/>
  </w:style>
  <w:style w:type="character" w:styleId="Hyperlink">
    <w:name w:val="Hyperlink"/>
    <w:basedOn w:val="DefaultParagraphFont"/>
    <w:uiPriority w:val="99"/>
    <w:unhideWhenUsed/>
    <w:rsid w:val="00A34B0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F42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9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58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@indi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tegicmanagement.net/gsj/overview/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ib.msu.edu/events/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Dan</dc:creator>
  <cp:keywords/>
  <dc:description/>
  <cp:lastModifiedBy>Li, Dan</cp:lastModifiedBy>
  <cp:revision>7</cp:revision>
  <dcterms:created xsi:type="dcterms:W3CDTF">2021-04-11T14:06:00Z</dcterms:created>
  <dcterms:modified xsi:type="dcterms:W3CDTF">2021-04-11T14:11:00Z</dcterms:modified>
</cp:coreProperties>
</file>